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81" w:rsidRDefault="00F2297D" w:rsidP="00F229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2297D">
        <w:rPr>
          <w:rFonts w:ascii="Times New Roman" w:hAnsi="Times New Roman" w:cs="Times New Roman"/>
          <w:b/>
          <w:sz w:val="28"/>
          <w:szCs w:val="28"/>
          <w:lang w:val="sr-Latn-RS"/>
        </w:rPr>
        <w:t>Preporučena literatura za Specijalno bioratarstvo</w:t>
      </w:r>
    </w:p>
    <w:p w:rsidR="00F2297D" w:rsidRDefault="00F2297D" w:rsidP="00F229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F2297D" w:rsidRDefault="00F2297D" w:rsidP="00F2297D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F2297D" w:rsidRDefault="000676AB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Đ.</w:t>
      </w:r>
      <w:bookmarkStart w:id="0" w:name="_GoBack"/>
      <w:bookmarkEnd w:id="0"/>
      <w:r w:rsidR="00F2297D" w:rsidRPr="00F2297D">
        <w:rPr>
          <w:rFonts w:ascii="Times New Roman" w:hAnsi="Times New Roman" w:cs="Times New Roman"/>
          <w:sz w:val="24"/>
          <w:szCs w:val="24"/>
        </w:rPr>
        <w:t>Glamočlija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 (2015): </w:t>
      </w:r>
      <w:proofErr w:type="spellStart"/>
      <w:r w:rsidR="00F2297D" w:rsidRPr="00F2297D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7D" w:rsidRPr="00F2297D">
        <w:rPr>
          <w:rFonts w:ascii="Times New Roman" w:hAnsi="Times New Roman" w:cs="Times New Roman"/>
          <w:sz w:val="24"/>
          <w:szCs w:val="24"/>
        </w:rPr>
        <w:t>konvencionalne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7D" w:rsidRPr="00F229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7D" w:rsidRPr="00F2297D">
        <w:rPr>
          <w:rFonts w:ascii="Times New Roman" w:hAnsi="Times New Roman" w:cs="Times New Roman"/>
          <w:sz w:val="24"/>
          <w:szCs w:val="24"/>
        </w:rPr>
        <w:t>organske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7D" w:rsidRPr="00F2297D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7D" w:rsidRPr="00F2297D">
        <w:rPr>
          <w:rFonts w:ascii="Times New Roman" w:hAnsi="Times New Roman" w:cs="Times New Roman"/>
          <w:sz w:val="24"/>
          <w:szCs w:val="24"/>
        </w:rPr>
        <w:t>ratarskih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7D" w:rsidRPr="00F2297D">
        <w:rPr>
          <w:rFonts w:ascii="Times New Roman" w:hAnsi="Times New Roman" w:cs="Times New Roman"/>
          <w:sz w:val="24"/>
          <w:szCs w:val="24"/>
        </w:rPr>
        <w:t>useva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97D" w:rsidRPr="00F2297D">
        <w:rPr>
          <w:rFonts w:ascii="Times New Roman" w:hAnsi="Times New Roman" w:cs="Times New Roman"/>
          <w:sz w:val="24"/>
          <w:szCs w:val="24"/>
        </w:rPr>
        <w:t>Monografija</w:t>
      </w:r>
      <w:proofErr w:type="spellEnd"/>
      <w:r w:rsidR="00F2297D" w:rsidRPr="00F2297D">
        <w:rPr>
          <w:rFonts w:ascii="Times New Roman" w:hAnsi="Times New Roman" w:cs="Times New Roman"/>
          <w:sz w:val="24"/>
          <w:szCs w:val="24"/>
        </w:rPr>
        <w:t>, Institut PKB Agroekonomik</w:t>
      </w:r>
      <w:proofErr w:type="gramStart"/>
      <w:r w:rsidR="00F2297D" w:rsidRPr="00F229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2297D" w:rsidRPr="00F2297D">
        <w:rPr>
          <w:rFonts w:ascii="Times New Roman" w:hAnsi="Times New Roman" w:cs="Times New Roman"/>
          <w:sz w:val="24"/>
          <w:szCs w:val="24"/>
        </w:rPr>
        <w:t xml:space="preserve"> ISBN 978-86-89859-01-0, COBISS.SR-ID 218749452, CIP 633.1/.7,631.147</w:t>
      </w:r>
    </w:p>
    <w:p w:rsidR="0085257B" w:rsidRDefault="0085257B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Jevtić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(1992):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>, Beograd.</w:t>
      </w:r>
    </w:p>
    <w:p w:rsidR="0085257B" w:rsidRDefault="0085257B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 (1996):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poljoprivreda</w:t>
      </w:r>
      <w:proofErr w:type="spellEnd"/>
      <w:r>
        <w:rPr>
          <w:rFonts w:ascii="Times New Roman" w:hAnsi="Times New Roman" w:cs="Times New Roman"/>
          <w:sz w:val="24"/>
          <w:szCs w:val="24"/>
        </w:rPr>
        <w:t>, Globus, Zagreb.</w:t>
      </w:r>
    </w:p>
    <w:p w:rsidR="0085257B" w:rsidRDefault="0085257B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D.A. (1991):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diversity and arthropod population response. Annual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Rewiew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Entomology, 36: 45-49.</w:t>
      </w:r>
    </w:p>
    <w:p w:rsidR="0085257B" w:rsidRDefault="0085257B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Liebman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Ohno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proofErr w:type="gramStart"/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Crop rotation and legume residue effects on weed emergence and growth: implication for weed management. In J.L. </w:t>
      </w:r>
      <w:proofErr w:type="spellStart"/>
      <w:r>
        <w:rPr>
          <w:rFonts w:ascii="Times New Roman" w:hAnsi="Times New Roman" w:cs="Times New Roman"/>
          <w:sz w:val="24"/>
          <w:szCs w:val="24"/>
        </w:rPr>
        <w:t>Hotfield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Stwerrt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soil management. Ann Arbor Press, MI.</w:t>
      </w:r>
    </w:p>
    <w:p w:rsidR="0085257B" w:rsidRDefault="0085257B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Magdoff</w:t>
      </w:r>
      <w:proofErr w:type="spellEnd"/>
      <w:r>
        <w:rPr>
          <w:rFonts w:ascii="Times New Roman" w:hAnsi="Times New Roman" w:cs="Times New Roman"/>
          <w:sz w:val="24"/>
          <w:szCs w:val="24"/>
        </w:rPr>
        <w:t>, F. R. (1992): Building soils for better crops</w:t>
      </w:r>
      <w:r w:rsidR="00CA5A7D">
        <w:rPr>
          <w:rFonts w:ascii="Times New Roman" w:hAnsi="Times New Roman" w:cs="Times New Roman"/>
          <w:sz w:val="24"/>
          <w:szCs w:val="24"/>
        </w:rPr>
        <w:t>: organic matter management. University of Nebraska Press.</w:t>
      </w:r>
    </w:p>
    <w:p w:rsidR="00CA5A7D" w:rsidRDefault="00CA5A7D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Vandermeer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(1995): The ecology of intercropping.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Press, Cambridge.</w:t>
      </w:r>
    </w:p>
    <w:p w:rsidR="00CA5A7D" w:rsidRDefault="00CA5A7D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Reijntjes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Haverkort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Waters</w:t>
      </w:r>
      <w:proofErr w:type="gramEnd"/>
      <w:r>
        <w:rPr>
          <w:rFonts w:ascii="Times New Roman" w:hAnsi="Times New Roman" w:cs="Times New Roman"/>
          <w:sz w:val="24"/>
          <w:szCs w:val="24"/>
        </w:rPr>
        <w:t>-Bayer, A (1992): Farming for the future. MacMillan Press Ltd. London.</w:t>
      </w:r>
    </w:p>
    <w:p w:rsidR="00CA5A7D" w:rsidRDefault="00CA5A7D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Glamočlija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(2006):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A7D" w:rsidRDefault="00CA5A7D" w:rsidP="00F22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Glamočlija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(2004):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297D" w:rsidRPr="00F2297D" w:rsidRDefault="00F2297D" w:rsidP="00F2297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F2297D" w:rsidRPr="00F2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14EB"/>
    <w:multiLevelType w:val="hybridMultilevel"/>
    <w:tmpl w:val="E4B6B0AC"/>
    <w:lvl w:ilvl="0" w:tplc="3F9E2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5869"/>
    <w:multiLevelType w:val="hybridMultilevel"/>
    <w:tmpl w:val="C570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EF4"/>
    <w:multiLevelType w:val="hybridMultilevel"/>
    <w:tmpl w:val="7780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C7E61"/>
    <w:multiLevelType w:val="hybridMultilevel"/>
    <w:tmpl w:val="E4B6B0AC"/>
    <w:lvl w:ilvl="0" w:tplc="3F9E2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7D"/>
    <w:rsid w:val="000676AB"/>
    <w:rsid w:val="0085257B"/>
    <w:rsid w:val="00982F81"/>
    <w:rsid w:val="00CA5A7D"/>
    <w:rsid w:val="00F2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68E4D-FBDE-46AB-8AF5-DBFCFC1A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7D"/>
    <w:pPr>
      <w:ind w:left="720"/>
      <w:contextualSpacing/>
    </w:pPr>
  </w:style>
  <w:style w:type="paragraph" w:customStyle="1" w:styleId="ecxmsonormal">
    <w:name w:val="ecxmsonormal"/>
    <w:basedOn w:val="Normal"/>
    <w:rsid w:val="0085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57B"/>
  </w:style>
  <w:style w:type="paragraph" w:customStyle="1" w:styleId="ecxmsobodytextindent2">
    <w:name w:val="ecxmsobodytextindent2"/>
    <w:basedOn w:val="Normal"/>
    <w:rsid w:val="0085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PKB Agroekonomik</dc:creator>
  <cp:keywords/>
  <dc:description/>
  <cp:lastModifiedBy>Institut PKB Agroekonomik</cp:lastModifiedBy>
  <cp:revision>3</cp:revision>
  <dcterms:created xsi:type="dcterms:W3CDTF">2016-01-19T11:17:00Z</dcterms:created>
  <dcterms:modified xsi:type="dcterms:W3CDTF">2016-02-18T16:07:00Z</dcterms:modified>
</cp:coreProperties>
</file>